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4DD8" w14:textId="58C26517" w:rsidR="00E36A14" w:rsidRPr="009C2451" w:rsidRDefault="16E811B7" w:rsidP="3E62C019">
      <w:pPr>
        <w:pStyle w:val="Ttulo1"/>
        <w:ind w:firstLine="708"/>
        <w:jc w:val="center"/>
        <w:rPr>
          <w:rFonts w:ascii="Work Sans" w:hAnsi="Work Sans"/>
          <w:b/>
          <w:bCs/>
          <w:color w:val="auto"/>
        </w:rPr>
      </w:pPr>
      <w:r w:rsidRPr="009C2451">
        <w:rPr>
          <w:rFonts w:ascii="Work Sans" w:hAnsi="Work Sans"/>
          <w:b/>
          <w:bCs/>
          <w:color w:val="auto"/>
        </w:rPr>
        <w:t>I</w:t>
      </w:r>
      <w:r w:rsidR="009C2451" w:rsidRPr="009C2451">
        <w:rPr>
          <w:rFonts w:ascii="Work Sans" w:hAnsi="Work Sans"/>
          <w:b/>
          <w:bCs/>
          <w:color w:val="auto"/>
        </w:rPr>
        <w:t>ndicador</w:t>
      </w:r>
      <w:r w:rsidRPr="009C2451">
        <w:rPr>
          <w:rFonts w:ascii="Work Sans" w:hAnsi="Work Sans"/>
          <w:b/>
          <w:bCs/>
          <w:color w:val="auto"/>
        </w:rPr>
        <w:t xml:space="preserve"> 392 -</w:t>
      </w:r>
      <w:r w:rsidRPr="009C2451">
        <w:rPr>
          <w:rFonts w:ascii="Work Sans" w:hAnsi="Work Sans"/>
          <w:color w:val="auto"/>
        </w:rPr>
        <w:t xml:space="preserve"> </w:t>
      </w:r>
      <w:r w:rsidRPr="009C2451">
        <w:rPr>
          <w:rFonts w:ascii="Work Sans" w:hAnsi="Work Sans"/>
          <w:b/>
          <w:bCs/>
          <w:color w:val="auto"/>
        </w:rPr>
        <w:t>Porcentaje de avance de nuevos usuarios con proyectos puestos en operación y servicio sostenible en ZNI</w:t>
      </w:r>
    </w:p>
    <w:p w14:paraId="640B7697" w14:textId="77777777" w:rsidR="00E36A14" w:rsidRPr="009C2451" w:rsidRDefault="00E36A14" w:rsidP="00E36A14">
      <w:pPr>
        <w:rPr>
          <w:rFonts w:ascii="Work Sans" w:hAnsi="Work Sans"/>
        </w:rPr>
      </w:pPr>
    </w:p>
    <w:p w14:paraId="72123577" w14:textId="1EFE5DCD" w:rsidR="00AF3932" w:rsidRPr="00AF3932" w:rsidRDefault="00AF3932" w:rsidP="00AF3932">
      <w:pPr>
        <w:pStyle w:val="Ttulo1"/>
        <w:rPr>
          <w:rFonts w:ascii="Work Sans" w:eastAsiaTheme="minorEastAsia" w:hAnsi="Work Sans" w:cstheme="minorBidi"/>
          <w:b/>
          <w:bCs/>
          <w:sz w:val="22"/>
          <w:szCs w:val="22"/>
        </w:rPr>
      </w:pPr>
      <w:r w:rsidRPr="00AF3932">
        <w:rPr>
          <w:rFonts w:ascii="Work Sans" w:eastAsiaTheme="minorEastAsia" w:hAnsi="Work Sans" w:cstheme="minorBidi"/>
          <w:b/>
          <w:bCs/>
          <w:sz w:val="22"/>
          <w:szCs w:val="22"/>
          <w:highlight w:val="cyan"/>
        </w:rPr>
        <w:t>202</w:t>
      </w:r>
      <w:r w:rsidR="005B7749">
        <w:rPr>
          <w:rFonts w:ascii="Work Sans" w:eastAsiaTheme="minorEastAsia" w:hAnsi="Work Sans" w:cstheme="minorBidi"/>
          <w:b/>
          <w:bCs/>
          <w:sz w:val="22"/>
          <w:szCs w:val="22"/>
        </w:rPr>
        <w:t>6</w:t>
      </w:r>
      <w:r w:rsidR="00901290">
        <w:rPr>
          <w:rFonts w:ascii="Work Sans" w:eastAsiaTheme="minorEastAsia" w:hAnsi="Work Sans" w:cstheme="minorBidi"/>
          <w:b/>
          <w:bCs/>
          <w:sz w:val="22"/>
          <w:szCs w:val="22"/>
        </w:rPr>
        <w:t xml:space="preserve">: </w:t>
      </w:r>
      <w:r w:rsidR="0031679F">
        <w:rPr>
          <w:rFonts w:ascii="Work Sans" w:eastAsiaTheme="minorEastAsia" w:hAnsi="Work Sans" w:cstheme="minorBidi"/>
          <w:b/>
          <w:bCs/>
          <w:sz w:val="22"/>
          <w:szCs w:val="22"/>
        </w:rPr>
        <w:t>Junio</w:t>
      </w:r>
    </w:p>
    <w:p w14:paraId="3F99FC95" w14:textId="77777777" w:rsidR="00AF3932" w:rsidRPr="00AF3932" w:rsidRDefault="00AF3932" w:rsidP="00AF3932">
      <w:pPr>
        <w:pStyle w:val="Ttulo1"/>
        <w:rPr>
          <w:rFonts w:ascii="Work Sans" w:eastAsiaTheme="minorEastAsia" w:hAnsi="Work Sans" w:cstheme="minorBidi"/>
          <w:b/>
          <w:bCs/>
          <w:sz w:val="22"/>
          <w:szCs w:val="22"/>
        </w:rPr>
      </w:pPr>
      <w:r w:rsidRPr="00AF3932">
        <w:rPr>
          <w:rFonts w:ascii="Work Sans" w:eastAsiaTheme="minorEastAsia" w:hAnsi="Work Sans" w:cstheme="minorBidi"/>
          <w:b/>
          <w:bCs/>
          <w:sz w:val="22"/>
          <w:szCs w:val="22"/>
        </w:rPr>
        <w:t>Principales avances:</w:t>
      </w:r>
    </w:p>
    <w:p w14:paraId="121C2E4B" w14:textId="77777777" w:rsidR="00F26749" w:rsidRDefault="00F26749" w:rsidP="00AF3932">
      <w:pPr>
        <w:jc w:val="both"/>
        <w:rPr>
          <w:rFonts w:ascii="Work Sans" w:eastAsiaTheme="minorEastAsia" w:hAnsi="Work Sans"/>
        </w:rPr>
      </w:pPr>
    </w:p>
    <w:p w14:paraId="3398D20C" w14:textId="3283EB4B" w:rsidR="00D341D0" w:rsidRDefault="00D341D0" w:rsidP="006761B4">
      <w:pPr>
        <w:pStyle w:val="Ttulo2"/>
        <w:jc w:val="both"/>
        <w:rPr>
          <w:rFonts w:ascii="Work Sans" w:eastAsiaTheme="minorEastAsia" w:hAnsi="Work Sans" w:cstheme="minorBidi"/>
          <w:color w:val="auto"/>
          <w:sz w:val="22"/>
          <w:szCs w:val="22"/>
        </w:rPr>
      </w:pPr>
      <w:r w:rsidRPr="00D341D0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El Ministerio de Minas y Energía (MME) 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>avanzó en la ejecución de</w:t>
      </w:r>
      <w:r w:rsidR="0031679F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los 21 p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>royectos financiados por FAZNI, FAER y OXI</w:t>
      </w:r>
      <w:r w:rsidR="0031679F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y realizó la entrega del contrato 1197-2023 que benefician 116 usuarios indígenas en el departamento de Nariño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. Así mismo, el IPSE </w:t>
      </w:r>
      <w:r w:rsidR="00F8021E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hizo entrega del contrato </w:t>
      </w:r>
      <w:r w:rsidR="0031679F">
        <w:rPr>
          <w:rFonts w:ascii="Work Sans" w:eastAsiaTheme="minorEastAsia" w:hAnsi="Work Sans" w:cstheme="minorBidi"/>
          <w:color w:val="auto"/>
          <w:sz w:val="22"/>
          <w:szCs w:val="22"/>
        </w:rPr>
        <w:t>215</w:t>
      </w:r>
      <w:r w:rsidR="00F8021E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de 2024 que beneficia </w:t>
      </w:r>
      <w:r w:rsidR="006130BB">
        <w:rPr>
          <w:rFonts w:ascii="Work Sans" w:eastAsiaTheme="minorEastAsia" w:hAnsi="Work Sans" w:cstheme="minorBidi"/>
          <w:color w:val="auto"/>
          <w:sz w:val="22"/>
          <w:szCs w:val="22"/>
        </w:rPr>
        <w:t>57</w:t>
      </w:r>
      <w:r w:rsidR="00F8021E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usuarios</w:t>
      </w:r>
      <w:r w:rsidR="006130BB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indígenas</w:t>
      </w:r>
      <w:r w:rsidR="00F8021E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en el departamento del C</w:t>
      </w:r>
      <w:r w:rsidR="0031679F">
        <w:rPr>
          <w:rFonts w:ascii="Work Sans" w:eastAsiaTheme="minorEastAsia" w:hAnsi="Work Sans" w:cstheme="minorBidi"/>
          <w:color w:val="auto"/>
          <w:sz w:val="22"/>
          <w:szCs w:val="22"/>
        </w:rPr>
        <w:t>hocó</w:t>
      </w:r>
      <w:r w:rsidR="00F8021E">
        <w:rPr>
          <w:rFonts w:ascii="Work Sans" w:eastAsiaTheme="minorEastAsia" w:hAnsi="Work Sans" w:cstheme="minorBidi"/>
          <w:color w:val="auto"/>
          <w:sz w:val="22"/>
          <w:szCs w:val="22"/>
        </w:rPr>
        <w:t>.</w:t>
      </w:r>
    </w:p>
    <w:p w14:paraId="1E319BCD" w14:textId="77777777" w:rsidR="00D341D0" w:rsidRDefault="00D341D0" w:rsidP="00AF3932">
      <w:pPr>
        <w:pStyle w:val="Ttulo2"/>
        <w:rPr>
          <w:rFonts w:ascii="Work Sans" w:eastAsiaTheme="minorEastAsia" w:hAnsi="Work Sans" w:cstheme="minorBidi"/>
          <w:color w:val="auto"/>
          <w:sz w:val="22"/>
          <w:szCs w:val="22"/>
        </w:rPr>
      </w:pPr>
    </w:p>
    <w:p w14:paraId="5352287D" w14:textId="08BEE3B0" w:rsidR="00AF3932" w:rsidRPr="00AF3932" w:rsidRDefault="00090342" w:rsidP="00AF3932">
      <w:pPr>
        <w:pStyle w:val="Ttulo2"/>
        <w:rPr>
          <w:rFonts w:ascii="Work Sans" w:eastAsiaTheme="minorEastAsia" w:hAnsi="Work Sans" w:cstheme="minorBidi"/>
          <w:b/>
          <w:bCs/>
          <w:sz w:val="22"/>
          <w:szCs w:val="22"/>
        </w:rPr>
      </w:pPr>
      <w:r>
        <w:rPr>
          <w:rFonts w:ascii="Work Sans" w:eastAsiaTheme="minorEastAsia" w:hAnsi="Work Sans" w:cstheme="minorBidi"/>
          <w:b/>
          <w:bCs/>
          <w:sz w:val="22"/>
          <w:szCs w:val="22"/>
        </w:rPr>
        <w:t>C</w:t>
      </w:r>
      <w:r w:rsidR="00AF3932" w:rsidRPr="00AF3932">
        <w:rPr>
          <w:rFonts w:ascii="Work Sans" w:eastAsiaTheme="minorEastAsia" w:hAnsi="Work Sans" w:cstheme="minorBidi"/>
          <w:b/>
          <w:bCs/>
          <w:sz w:val="22"/>
          <w:szCs w:val="22"/>
        </w:rPr>
        <w:t>uellos de botella y limitaciones:</w:t>
      </w:r>
    </w:p>
    <w:p w14:paraId="6221C4D6" w14:textId="73BA2145" w:rsidR="008255C2" w:rsidRDefault="008255C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>
        <w:rPr>
          <w:rFonts w:ascii="Work Sans" w:eastAsiaTheme="minorEastAsia" w:hAnsi="Work Sans" w:cstheme="minorBidi"/>
          <w:sz w:val="22"/>
          <w:szCs w:val="22"/>
        </w:rPr>
        <w:t>No aplica</w:t>
      </w:r>
    </w:p>
    <w:p w14:paraId="51279F5D" w14:textId="77777777" w:rsidR="008255C2" w:rsidRPr="008255C2" w:rsidRDefault="008255C2" w:rsidP="008255C2"/>
    <w:p w14:paraId="115DAA6D" w14:textId="2ABE5078" w:rsidR="00AF3932" w:rsidRPr="00AF3932" w:rsidRDefault="00AF393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 w:rsidRPr="00AF3932">
        <w:rPr>
          <w:rFonts w:ascii="Work Sans" w:eastAsiaTheme="minorEastAsia" w:hAnsi="Work Sans" w:cstheme="minorBidi"/>
          <w:sz w:val="22"/>
          <w:szCs w:val="22"/>
        </w:rPr>
        <w:t>Restricción 1:</w:t>
      </w:r>
    </w:p>
    <w:p w14:paraId="515FC1C8" w14:textId="77777777" w:rsidR="00AF3932" w:rsidRPr="00AF3932" w:rsidRDefault="00AF3932" w:rsidP="00AF3932">
      <w:pPr>
        <w:rPr>
          <w:rFonts w:ascii="Work Sans" w:eastAsiaTheme="minorEastAsia" w:hAnsi="Work Sans"/>
        </w:rPr>
      </w:pPr>
      <w:r w:rsidRPr="00AF3932">
        <w:rPr>
          <w:rFonts w:ascii="Work Sans" w:eastAsiaTheme="minorEastAsia" w:hAnsi="Work Sans"/>
        </w:rPr>
        <w:t xml:space="preserve">No aplica </w:t>
      </w:r>
    </w:p>
    <w:p w14:paraId="6199F99C" w14:textId="77777777" w:rsidR="00AF3932" w:rsidRPr="00AF3932" w:rsidRDefault="00AF393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 w:rsidRPr="00AF3932">
        <w:rPr>
          <w:rFonts w:ascii="Work Sans" w:eastAsiaTheme="minorEastAsia" w:hAnsi="Work Sans" w:cstheme="minorBidi"/>
          <w:sz w:val="22"/>
          <w:szCs w:val="22"/>
        </w:rPr>
        <w:t>Justificación Avance:</w:t>
      </w:r>
    </w:p>
    <w:p w14:paraId="1E50471C" w14:textId="77777777" w:rsidR="004D353C" w:rsidRDefault="004D353C" w:rsidP="00BC4A57">
      <w:pPr>
        <w:jc w:val="both"/>
        <w:rPr>
          <w:rFonts w:ascii="Work Sans" w:eastAsiaTheme="minorEastAsia" w:hAnsi="Work Sans"/>
        </w:rPr>
      </w:pPr>
    </w:p>
    <w:p w14:paraId="2D0D651E" w14:textId="370912B8" w:rsidR="00E05E7B" w:rsidRDefault="00E8283D" w:rsidP="008255C2">
      <w:pPr>
        <w:jc w:val="both"/>
        <w:rPr>
          <w:rFonts w:ascii="Work Sans" w:eastAsiaTheme="minorEastAsia" w:hAnsi="Work Sans"/>
        </w:rPr>
      </w:pPr>
      <w:r>
        <w:rPr>
          <w:rFonts w:ascii="Work Sans" w:eastAsiaTheme="minorEastAsia" w:hAnsi="Work Sans"/>
        </w:rPr>
        <w:t xml:space="preserve">Se </w:t>
      </w:r>
      <w:r w:rsidR="006611E1">
        <w:rPr>
          <w:rFonts w:ascii="Work Sans" w:eastAsiaTheme="minorEastAsia" w:hAnsi="Work Sans"/>
        </w:rPr>
        <w:t xml:space="preserve">presentaron avances superiores al 50% en la ejecución de </w:t>
      </w:r>
      <w:r w:rsidR="0031679F">
        <w:rPr>
          <w:rFonts w:ascii="Work Sans" w:eastAsiaTheme="minorEastAsia" w:hAnsi="Work Sans"/>
        </w:rPr>
        <w:t>diez</w:t>
      </w:r>
      <w:r w:rsidR="00DB3AA2">
        <w:rPr>
          <w:rFonts w:ascii="Work Sans" w:eastAsiaTheme="minorEastAsia" w:hAnsi="Work Sans"/>
        </w:rPr>
        <w:t xml:space="preserve"> </w:t>
      </w:r>
      <w:r w:rsidR="006D7D85">
        <w:rPr>
          <w:rFonts w:ascii="Work Sans" w:eastAsiaTheme="minorEastAsia" w:hAnsi="Work Sans"/>
        </w:rPr>
        <w:t>(</w:t>
      </w:r>
      <w:r w:rsidR="0031679F">
        <w:rPr>
          <w:rFonts w:ascii="Work Sans" w:eastAsiaTheme="minorEastAsia" w:hAnsi="Work Sans"/>
        </w:rPr>
        <w:t>10</w:t>
      </w:r>
      <w:r w:rsidR="006D7D85">
        <w:rPr>
          <w:rFonts w:ascii="Work Sans" w:eastAsiaTheme="minorEastAsia" w:hAnsi="Work Sans"/>
        </w:rPr>
        <w:t>)</w:t>
      </w:r>
      <w:r w:rsidR="006611E1">
        <w:rPr>
          <w:rFonts w:ascii="Work Sans" w:eastAsiaTheme="minorEastAsia" w:hAnsi="Work Sans"/>
        </w:rPr>
        <w:t xml:space="preserve"> proyectos que benefician 1</w:t>
      </w:r>
      <w:r w:rsidR="006D7D85">
        <w:rPr>
          <w:rFonts w:ascii="Work Sans" w:eastAsiaTheme="minorEastAsia" w:hAnsi="Work Sans"/>
        </w:rPr>
        <w:t>.</w:t>
      </w:r>
      <w:r w:rsidR="0031679F">
        <w:rPr>
          <w:rFonts w:ascii="Work Sans" w:eastAsiaTheme="minorEastAsia" w:hAnsi="Work Sans"/>
        </w:rPr>
        <w:t>496</w:t>
      </w:r>
      <w:r w:rsidR="006611E1">
        <w:rPr>
          <w:rFonts w:ascii="Work Sans" w:eastAsiaTheme="minorEastAsia" w:hAnsi="Work Sans"/>
        </w:rPr>
        <w:t xml:space="preserve"> usuarios indígenas en el departamento de Nariño, </w:t>
      </w:r>
      <w:r w:rsidR="0031679F">
        <w:rPr>
          <w:rFonts w:ascii="Work Sans" w:eastAsiaTheme="minorEastAsia" w:hAnsi="Work Sans"/>
        </w:rPr>
        <w:t xml:space="preserve">Cauca, </w:t>
      </w:r>
      <w:r w:rsidR="006611E1">
        <w:rPr>
          <w:rFonts w:ascii="Work Sans" w:eastAsiaTheme="minorEastAsia" w:hAnsi="Work Sans"/>
        </w:rPr>
        <w:t xml:space="preserve">Chocó, Cesar y La Guajira. Los </w:t>
      </w:r>
      <w:r w:rsidR="006D7D85">
        <w:rPr>
          <w:rFonts w:ascii="Work Sans" w:eastAsiaTheme="minorEastAsia" w:hAnsi="Work Sans"/>
        </w:rPr>
        <w:t>cuatro (</w:t>
      </w:r>
      <w:r w:rsidR="006611E1">
        <w:rPr>
          <w:rFonts w:ascii="Work Sans" w:eastAsiaTheme="minorEastAsia" w:hAnsi="Work Sans"/>
        </w:rPr>
        <w:t>4</w:t>
      </w:r>
      <w:r w:rsidR="006D7D85">
        <w:rPr>
          <w:rFonts w:ascii="Work Sans" w:eastAsiaTheme="minorEastAsia" w:hAnsi="Work Sans"/>
        </w:rPr>
        <w:t>)</w:t>
      </w:r>
      <w:r w:rsidR="006611E1">
        <w:rPr>
          <w:rFonts w:ascii="Work Sans" w:eastAsiaTheme="minorEastAsia" w:hAnsi="Work Sans"/>
        </w:rPr>
        <w:t xml:space="preserve"> proyectos </w:t>
      </w:r>
      <w:r w:rsidR="006D7D85">
        <w:rPr>
          <w:rFonts w:ascii="Work Sans" w:eastAsiaTheme="minorEastAsia" w:hAnsi="Work Sans"/>
        </w:rPr>
        <w:t xml:space="preserve">en el </w:t>
      </w:r>
      <w:r w:rsidR="006611E1">
        <w:rPr>
          <w:rFonts w:ascii="Work Sans" w:eastAsiaTheme="minorEastAsia" w:hAnsi="Work Sans"/>
        </w:rPr>
        <w:t xml:space="preserve">Nariño, fueron financiados a través del Fondo de Apoyo Financiero para la Energización de las Zonas Rurales (FAER). De los </w:t>
      </w:r>
      <w:r w:rsidR="0031679F">
        <w:rPr>
          <w:rFonts w:ascii="Work Sans" w:eastAsiaTheme="minorEastAsia" w:hAnsi="Work Sans"/>
        </w:rPr>
        <w:t>seis</w:t>
      </w:r>
      <w:r w:rsidR="006D7D85">
        <w:rPr>
          <w:rFonts w:ascii="Work Sans" w:eastAsiaTheme="minorEastAsia" w:hAnsi="Work Sans"/>
        </w:rPr>
        <w:t xml:space="preserve"> (</w:t>
      </w:r>
      <w:r w:rsidR="0031679F">
        <w:rPr>
          <w:rFonts w:ascii="Work Sans" w:eastAsiaTheme="minorEastAsia" w:hAnsi="Work Sans"/>
        </w:rPr>
        <w:t>6</w:t>
      </w:r>
      <w:r w:rsidR="006D7D85">
        <w:rPr>
          <w:rFonts w:ascii="Work Sans" w:eastAsiaTheme="minorEastAsia" w:hAnsi="Work Sans"/>
        </w:rPr>
        <w:t>)</w:t>
      </w:r>
      <w:r w:rsidR="006611E1">
        <w:rPr>
          <w:rFonts w:ascii="Work Sans" w:eastAsiaTheme="minorEastAsia" w:hAnsi="Work Sans"/>
        </w:rPr>
        <w:t xml:space="preserve"> restantes, </w:t>
      </w:r>
      <w:r w:rsidR="0031679F">
        <w:rPr>
          <w:rFonts w:ascii="Work Sans" w:eastAsiaTheme="minorEastAsia" w:hAnsi="Work Sans"/>
        </w:rPr>
        <w:t>los tres</w:t>
      </w:r>
      <w:r w:rsidR="00DB3AA2">
        <w:rPr>
          <w:rFonts w:ascii="Work Sans" w:eastAsiaTheme="minorEastAsia" w:hAnsi="Work Sans"/>
        </w:rPr>
        <w:t xml:space="preserve"> (3)</w:t>
      </w:r>
      <w:r w:rsidR="0031679F">
        <w:rPr>
          <w:rFonts w:ascii="Work Sans" w:eastAsiaTheme="minorEastAsia" w:hAnsi="Work Sans"/>
        </w:rPr>
        <w:t xml:space="preserve"> proyectos</w:t>
      </w:r>
      <w:r w:rsidR="006611E1">
        <w:rPr>
          <w:rFonts w:ascii="Work Sans" w:eastAsiaTheme="minorEastAsia" w:hAnsi="Work Sans"/>
        </w:rPr>
        <w:t xml:space="preserve"> ubicado</w:t>
      </w:r>
      <w:r w:rsidR="0031679F">
        <w:rPr>
          <w:rFonts w:ascii="Work Sans" w:eastAsiaTheme="minorEastAsia" w:hAnsi="Work Sans"/>
        </w:rPr>
        <w:t>s</w:t>
      </w:r>
      <w:r w:rsidR="006611E1">
        <w:rPr>
          <w:rFonts w:ascii="Work Sans" w:eastAsiaTheme="minorEastAsia" w:hAnsi="Work Sans"/>
        </w:rPr>
        <w:t xml:space="preserve"> en Chocó</w:t>
      </w:r>
      <w:r w:rsidR="0031679F">
        <w:rPr>
          <w:rFonts w:ascii="Work Sans" w:eastAsiaTheme="minorEastAsia" w:hAnsi="Work Sans"/>
        </w:rPr>
        <w:t xml:space="preserve"> y cauca</w:t>
      </w:r>
      <w:r w:rsidR="006611E1">
        <w:rPr>
          <w:rFonts w:ascii="Work Sans" w:eastAsiaTheme="minorEastAsia" w:hAnsi="Work Sans"/>
        </w:rPr>
        <w:t xml:space="preserve"> fue</w:t>
      </w:r>
      <w:r w:rsidR="0031679F">
        <w:rPr>
          <w:rFonts w:ascii="Work Sans" w:eastAsiaTheme="minorEastAsia" w:hAnsi="Work Sans"/>
        </w:rPr>
        <w:t>ron</w:t>
      </w:r>
      <w:r w:rsidR="006611E1">
        <w:rPr>
          <w:rFonts w:ascii="Work Sans" w:eastAsiaTheme="minorEastAsia" w:hAnsi="Work Sans"/>
        </w:rPr>
        <w:t xml:space="preserve"> financiado</w:t>
      </w:r>
      <w:r w:rsidR="0031679F">
        <w:rPr>
          <w:rFonts w:ascii="Work Sans" w:eastAsiaTheme="minorEastAsia" w:hAnsi="Work Sans"/>
        </w:rPr>
        <w:t>s</w:t>
      </w:r>
      <w:r w:rsidR="006611E1">
        <w:rPr>
          <w:rFonts w:ascii="Work Sans" w:eastAsiaTheme="minorEastAsia" w:hAnsi="Work Sans"/>
        </w:rPr>
        <w:t xml:space="preserve"> por el Fondo de Apoyo para la Energización de las Zonas No Interconectadas, y los </w:t>
      </w:r>
      <w:r w:rsidR="00DB3AA2">
        <w:rPr>
          <w:rFonts w:ascii="Work Sans" w:eastAsiaTheme="minorEastAsia" w:hAnsi="Work Sans"/>
        </w:rPr>
        <w:t>tres (</w:t>
      </w:r>
      <w:r w:rsidR="006D7D85">
        <w:rPr>
          <w:rFonts w:ascii="Work Sans" w:eastAsiaTheme="minorEastAsia" w:hAnsi="Work Sans"/>
        </w:rPr>
        <w:t>3)</w:t>
      </w:r>
      <w:r w:rsidR="006611E1">
        <w:rPr>
          <w:rFonts w:ascii="Work Sans" w:eastAsiaTheme="minorEastAsia" w:hAnsi="Work Sans"/>
        </w:rPr>
        <w:t xml:space="preserve"> restantes (2 en </w:t>
      </w:r>
      <w:r w:rsidR="0031679F">
        <w:rPr>
          <w:rFonts w:ascii="Work Sans" w:eastAsiaTheme="minorEastAsia" w:hAnsi="Work Sans"/>
        </w:rPr>
        <w:t>Cesar</w:t>
      </w:r>
      <w:r w:rsidR="006611E1">
        <w:rPr>
          <w:rFonts w:ascii="Work Sans" w:eastAsiaTheme="minorEastAsia" w:hAnsi="Work Sans"/>
        </w:rPr>
        <w:t xml:space="preserve"> y 1 en La Guajira) fueron financiados a través del mecanismo de Obras por Impuesto</w:t>
      </w:r>
      <w:r w:rsidR="0031679F">
        <w:rPr>
          <w:rFonts w:ascii="Work Sans" w:eastAsiaTheme="minorEastAsia" w:hAnsi="Work Sans"/>
        </w:rPr>
        <w:t xml:space="preserve"> (OXI)</w:t>
      </w:r>
      <w:r w:rsidR="006611E1">
        <w:rPr>
          <w:rFonts w:ascii="Work Sans" w:eastAsiaTheme="minorEastAsia" w:hAnsi="Work Sans"/>
        </w:rPr>
        <w:t xml:space="preserve">. </w:t>
      </w:r>
    </w:p>
    <w:p w14:paraId="1BF827D6" w14:textId="029BD02D" w:rsidR="006611E1" w:rsidRDefault="006611E1" w:rsidP="008255C2">
      <w:pPr>
        <w:jc w:val="both"/>
        <w:rPr>
          <w:rFonts w:ascii="Work Sans" w:eastAsiaTheme="minorEastAsia" w:hAnsi="Work Sans"/>
        </w:rPr>
      </w:pPr>
      <w:r>
        <w:rPr>
          <w:rFonts w:ascii="Work Sans" w:eastAsiaTheme="minorEastAsia" w:hAnsi="Work Sans"/>
        </w:rPr>
        <w:t xml:space="preserve">Así mismo, los otros </w:t>
      </w:r>
      <w:r w:rsidR="0031679F">
        <w:rPr>
          <w:rFonts w:ascii="Work Sans" w:eastAsiaTheme="minorEastAsia" w:hAnsi="Work Sans"/>
        </w:rPr>
        <w:t xml:space="preserve">once </w:t>
      </w:r>
      <w:r>
        <w:rPr>
          <w:rFonts w:ascii="Work Sans" w:eastAsiaTheme="minorEastAsia" w:hAnsi="Work Sans"/>
        </w:rPr>
        <w:t xml:space="preserve">proyectos presentaron avances </w:t>
      </w:r>
      <w:r w:rsidR="0031679F">
        <w:rPr>
          <w:rFonts w:ascii="Work Sans" w:eastAsiaTheme="minorEastAsia" w:hAnsi="Work Sans"/>
        </w:rPr>
        <w:t>inferiores al cincuenta 50%, ocho (8) fueron</w:t>
      </w:r>
      <w:r>
        <w:rPr>
          <w:rFonts w:ascii="Work Sans" w:eastAsiaTheme="minorEastAsia" w:hAnsi="Work Sans"/>
        </w:rPr>
        <w:t xml:space="preserve"> </w:t>
      </w:r>
      <w:r w:rsidR="0031679F">
        <w:rPr>
          <w:rFonts w:ascii="Work Sans" w:eastAsiaTheme="minorEastAsia" w:hAnsi="Work Sans"/>
        </w:rPr>
        <w:t>financiados</w:t>
      </w:r>
      <w:r>
        <w:rPr>
          <w:rFonts w:ascii="Work Sans" w:eastAsiaTheme="minorEastAsia" w:hAnsi="Work Sans"/>
        </w:rPr>
        <w:t xml:space="preserve"> por </w:t>
      </w:r>
      <w:r w:rsidR="006D7D85">
        <w:rPr>
          <w:rFonts w:ascii="Work Sans" w:eastAsiaTheme="minorEastAsia" w:hAnsi="Work Sans"/>
        </w:rPr>
        <w:t>FAZNI</w:t>
      </w:r>
      <w:r w:rsidR="0031679F">
        <w:rPr>
          <w:rFonts w:ascii="Work Sans" w:eastAsiaTheme="minorEastAsia" w:hAnsi="Work Sans"/>
        </w:rPr>
        <w:t xml:space="preserve"> y tres (3) por OXI; </w:t>
      </w:r>
      <w:r w:rsidR="006D7D85">
        <w:rPr>
          <w:rFonts w:ascii="Work Sans" w:eastAsiaTheme="minorEastAsia" w:hAnsi="Work Sans"/>
        </w:rPr>
        <w:t xml:space="preserve">de los cuales </w:t>
      </w:r>
      <w:r w:rsidR="00256A16">
        <w:rPr>
          <w:rFonts w:ascii="Work Sans" w:eastAsiaTheme="minorEastAsia" w:hAnsi="Work Sans"/>
        </w:rPr>
        <w:t>cuatro (4) se e</w:t>
      </w:r>
      <w:r>
        <w:rPr>
          <w:rFonts w:ascii="Work Sans" w:eastAsiaTheme="minorEastAsia" w:hAnsi="Work Sans"/>
        </w:rPr>
        <w:t>ncuentran ubicados</w:t>
      </w:r>
      <w:r w:rsidR="006D7D85">
        <w:rPr>
          <w:rFonts w:ascii="Work Sans" w:eastAsiaTheme="minorEastAsia" w:hAnsi="Work Sans"/>
        </w:rPr>
        <w:t xml:space="preserve"> en el departamento del Cauca,</w:t>
      </w:r>
      <w:r w:rsidR="00256A16">
        <w:rPr>
          <w:rFonts w:ascii="Work Sans" w:eastAsiaTheme="minorEastAsia" w:hAnsi="Work Sans"/>
        </w:rPr>
        <w:t xml:space="preserve"> uno (1) en Cesar, uno</w:t>
      </w:r>
      <w:r w:rsidR="006D7D85">
        <w:rPr>
          <w:rFonts w:ascii="Work Sans" w:eastAsiaTheme="minorEastAsia" w:hAnsi="Work Sans"/>
        </w:rPr>
        <w:t xml:space="preserve"> (</w:t>
      </w:r>
      <w:r w:rsidR="00256A16">
        <w:rPr>
          <w:rFonts w:ascii="Work Sans" w:eastAsiaTheme="minorEastAsia" w:hAnsi="Work Sans"/>
        </w:rPr>
        <w:t>1</w:t>
      </w:r>
      <w:r w:rsidR="006D7D85">
        <w:rPr>
          <w:rFonts w:ascii="Work Sans" w:eastAsiaTheme="minorEastAsia" w:hAnsi="Work Sans"/>
        </w:rPr>
        <w:t>) en Chocó</w:t>
      </w:r>
      <w:r w:rsidR="00256A16">
        <w:rPr>
          <w:rFonts w:ascii="Work Sans" w:eastAsiaTheme="minorEastAsia" w:hAnsi="Work Sans"/>
        </w:rPr>
        <w:t>,</w:t>
      </w:r>
      <w:r w:rsidR="006D7D85">
        <w:rPr>
          <w:rFonts w:ascii="Work Sans" w:eastAsiaTheme="minorEastAsia" w:hAnsi="Work Sans"/>
        </w:rPr>
        <w:t xml:space="preserve"> uno (1) en Córdoba</w:t>
      </w:r>
      <w:r w:rsidR="00256A16">
        <w:rPr>
          <w:rFonts w:ascii="Work Sans" w:eastAsiaTheme="minorEastAsia" w:hAnsi="Work Sans"/>
        </w:rPr>
        <w:t xml:space="preserve">, tres (3) en la Guajira y uno (1) en Vichada. </w:t>
      </w:r>
    </w:p>
    <w:p w14:paraId="79CC5360" w14:textId="41245D40" w:rsidR="00256A16" w:rsidRDefault="00256A16" w:rsidP="008255C2">
      <w:pPr>
        <w:jc w:val="both"/>
        <w:rPr>
          <w:rFonts w:ascii="Work Sans" w:eastAsiaTheme="minorEastAsia" w:hAnsi="Work Sans"/>
        </w:rPr>
      </w:pPr>
      <w:r>
        <w:rPr>
          <w:rFonts w:ascii="Work Sans" w:eastAsiaTheme="minorEastAsia" w:hAnsi="Work Sans"/>
        </w:rPr>
        <w:t xml:space="preserve">Adicionalmente, se finalizaron las obras y energización de 116 usuarios indígenas ubicados en el municipio de Santacruz en el departamento de Nariño, los cuales fueron financiados a través del FAER por medio del contrato GGC-1197-2023. </w:t>
      </w:r>
    </w:p>
    <w:p w14:paraId="46023675" w14:textId="316985FF" w:rsidR="00F8021E" w:rsidRDefault="006D7D85" w:rsidP="008255C2">
      <w:pPr>
        <w:jc w:val="both"/>
        <w:rPr>
          <w:rFonts w:ascii="Work Sans" w:eastAsiaTheme="minorEastAsia" w:hAnsi="Work Sans"/>
        </w:rPr>
      </w:pPr>
      <w:r>
        <w:rPr>
          <w:rFonts w:ascii="Work Sans" w:eastAsiaTheme="minorEastAsia" w:hAnsi="Work Sans"/>
        </w:rPr>
        <w:t xml:space="preserve">En cuanto al IPSE, se finalizaron las obras asociadas al contrato </w:t>
      </w:r>
      <w:r w:rsidR="00256A16">
        <w:rPr>
          <w:rFonts w:ascii="Work Sans" w:eastAsiaTheme="minorEastAsia" w:hAnsi="Work Sans"/>
        </w:rPr>
        <w:t>215</w:t>
      </w:r>
      <w:r>
        <w:rPr>
          <w:rFonts w:ascii="Work Sans" w:eastAsiaTheme="minorEastAsia" w:hAnsi="Work Sans"/>
        </w:rPr>
        <w:t xml:space="preserve">-2024 el cual beneficia </w:t>
      </w:r>
      <w:r w:rsidR="006130BB">
        <w:rPr>
          <w:rFonts w:ascii="Work Sans" w:eastAsiaTheme="minorEastAsia" w:hAnsi="Work Sans"/>
        </w:rPr>
        <w:t>57</w:t>
      </w:r>
      <w:r>
        <w:rPr>
          <w:rFonts w:ascii="Work Sans" w:eastAsiaTheme="minorEastAsia" w:hAnsi="Work Sans"/>
        </w:rPr>
        <w:t xml:space="preserve"> usuarios indígenas</w:t>
      </w:r>
      <w:r w:rsidR="00454483">
        <w:rPr>
          <w:rFonts w:ascii="Work Sans" w:eastAsiaTheme="minorEastAsia" w:hAnsi="Work Sans"/>
        </w:rPr>
        <w:t xml:space="preserve"> </w:t>
      </w:r>
      <w:r w:rsidR="00256A16">
        <w:rPr>
          <w:rFonts w:ascii="Work Sans" w:eastAsiaTheme="minorEastAsia" w:hAnsi="Work Sans"/>
        </w:rPr>
        <w:t xml:space="preserve">en el municipio de Alto Baudó en el departamento de Chocó. </w:t>
      </w:r>
    </w:p>
    <w:sectPr w:rsidR="00F802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OXsEKSxZPPtQ9" int2:id="wNq58b7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09B2"/>
    <w:multiLevelType w:val="hybridMultilevel"/>
    <w:tmpl w:val="5F605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3680F"/>
    <w:multiLevelType w:val="hybridMultilevel"/>
    <w:tmpl w:val="BE5C68E2"/>
    <w:lvl w:ilvl="0" w:tplc="3D5C4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645F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18D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149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5462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72CDF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A82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71041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CB0D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E7F5EBF"/>
    <w:multiLevelType w:val="hybridMultilevel"/>
    <w:tmpl w:val="24066E9C"/>
    <w:lvl w:ilvl="0" w:tplc="BB1E0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C0E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7618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840A2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0DAC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58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521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125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2D6F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F5B2D88"/>
    <w:multiLevelType w:val="hybridMultilevel"/>
    <w:tmpl w:val="0DB6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0360F"/>
    <w:multiLevelType w:val="hybridMultilevel"/>
    <w:tmpl w:val="4BE6442E"/>
    <w:lvl w:ilvl="0" w:tplc="03A07E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FC6F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16E9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6E2E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A54F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1AA9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79AB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9D8C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E2D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600066F"/>
    <w:multiLevelType w:val="hybridMultilevel"/>
    <w:tmpl w:val="EB76C7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6E23"/>
    <w:multiLevelType w:val="hybridMultilevel"/>
    <w:tmpl w:val="284E7E40"/>
    <w:lvl w:ilvl="0" w:tplc="CD745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8BE7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566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0A1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8920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720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2A9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1E2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22CF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F616FA7"/>
    <w:multiLevelType w:val="hybridMultilevel"/>
    <w:tmpl w:val="65B2B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76C89"/>
    <w:multiLevelType w:val="hybridMultilevel"/>
    <w:tmpl w:val="3F1A1438"/>
    <w:lvl w:ilvl="0" w:tplc="1A7A0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66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08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4A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E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6B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CC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6B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791FC6"/>
    <w:multiLevelType w:val="hybridMultilevel"/>
    <w:tmpl w:val="6C80D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958996">
    <w:abstractNumId w:val="4"/>
  </w:num>
  <w:num w:numId="2" w16cid:durableId="738135492">
    <w:abstractNumId w:val="6"/>
  </w:num>
  <w:num w:numId="3" w16cid:durableId="723288032">
    <w:abstractNumId w:val="1"/>
  </w:num>
  <w:num w:numId="4" w16cid:durableId="995380321">
    <w:abstractNumId w:val="2"/>
  </w:num>
  <w:num w:numId="5" w16cid:durableId="1179344406">
    <w:abstractNumId w:val="8"/>
  </w:num>
  <w:num w:numId="6" w16cid:durableId="691493202">
    <w:abstractNumId w:val="9"/>
  </w:num>
  <w:num w:numId="7" w16cid:durableId="357512337">
    <w:abstractNumId w:val="5"/>
  </w:num>
  <w:num w:numId="8" w16cid:durableId="1407024522">
    <w:abstractNumId w:val="0"/>
  </w:num>
  <w:num w:numId="9" w16cid:durableId="606543128">
    <w:abstractNumId w:val="3"/>
  </w:num>
  <w:num w:numId="10" w16cid:durableId="574630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5D"/>
    <w:rsid w:val="00001DAF"/>
    <w:rsid w:val="000112D0"/>
    <w:rsid w:val="00023675"/>
    <w:rsid w:val="000572AF"/>
    <w:rsid w:val="0006173C"/>
    <w:rsid w:val="00065023"/>
    <w:rsid w:val="00074AC3"/>
    <w:rsid w:val="00085F68"/>
    <w:rsid w:val="00087899"/>
    <w:rsid w:val="00090342"/>
    <w:rsid w:val="000C591C"/>
    <w:rsid w:val="000E587E"/>
    <w:rsid w:val="000F621D"/>
    <w:rsid w:val="00102E93"/>
    <w:rsid w:val="001146F9"/>
    <w:rsid w:val="00127F5A"/>
    <w:rsid w:val="00148876"/>
    <w:rsid w:val="0015317D"/>
    <w:rsid w:val="001645FE"/>
    <w:rsid w:val="00171D68"/>
    <w:rsid w:val="001977CE"/>
    <w:rsid w:val="001C6B15"/>
    <w:rsid w:val="001E49E7"/>
    <w:rsid w:val="001E7D39"/>
    <w:rsid w:val="001F3F9B"/>
    <w:rsid w:val="002116D1"/>
    <w:rsid w:val="00223CC0"/>
    <w:rsid w:val="002522D3"/>
    <w:rsid w:val="00255B01"/>
    <w:rsid w:val="00256A16"/>
    <w:rsid w:val="00283270"/>
    <w:rsid w:val="002A7311"/>
    <w:rsid w:val="002B5457"/>
    <w:rsid w:val="002B75ED"/>
    <w:rsid w:val="00300130"/>
    <w:rsid w:val="003056E6"/>
    <w:rsid w:val="00306136"/>
    <w:rsid w:val="0031679F"/>
    <w:rsid w:val="00321793"/>
    <w:rsid w:val="00371C68"/>
    <w:rsid w:val="003763FC"/>
    <w:rsid w:val="003B1036"/>
    <w:rsid w:val="003B3B8D"/>
    <w:rsid w:val="003F37F8"/>
    <w:rsid w:val="003F424D"/>
    <w:rsid w:val="003F5A55"/>
    <w:rsid w:val="00425946"/>
    <w:rsid w:val="004372D9"/>
    <w:rsid w:val="00441BBB"/>
    <w:rsid w:val="00454483"/>
    <w:rsid w:val="00475D43"/>
    <w:rsid w:val="0048547E"/>
    <w:rsid w:val="00485A5D"/>
    <w:rsid w:val="00491C3C"/>
    <w:rsid w:val="004A3C3D"/>
    <w:rsid w:val="004B0572"/>
    <w:rsid w:val="004B2F44"/>
    <w:rsid w:val="004D353C"/>
    <w:rsid w:val="00510870"/>
    <w:rsid w:val="00534E1B"/>
    <w:rsid w:val="0054532B"/>
    <w:rsid w:val="005453F9"/>
    <w:rsid w:val="00555B91"/>
    <w:rsid w:val="00566237"/>
    <w:rsid w:val="00572C59"/>
    <w:rsid w:val="005807EA"/>
    <w:rsid w:val="005A7C4A"/>
    <w:rsid w:val="005B7749"/>
    <w:rsid w:val="005C5919"/>
    <w:rsid w:val="005D39B5"/>
    <w:rsid w:val="006130BB"/>
    <w:rsid w:val="006155DA"/>
    <w:rsid w:val="00616C22"/>
    <w:rsid w:val="00620858"/>
    <w:rsid w:val="00660A99"/>
    <w:rsid w:val="006611E1"/>
    <w:rsid w:val="006761B4"/>
    <w:rsid w:val="0068628D"/>
    <w:rsid w:val="006A4857"/>
    <w:rsid w:val="006A4D6A"/>
    <w:rsid w:val="006B1AD9"/>
    <w:rsid w:val="006D2F0B"/>
    <w:rsid w:val="006D59E5"/>
    <w:rsid w:val="006D7D85"/>
    <w:rsid w:val="00701CA4"/>
    <w:rsid w:val="00737E27"/>
    <w:rsid w:val="007401C9"/>
    <w:rsid w:val="00754F48"/>
    <w:rsid w:val="007624AD"/>
    <w:rsid w:val="0076586B"/>
    <w:rsid w:val="007757CD"/>
    <w:rsid w:val="00782000"/>
    <w:rsid w:val="00784DAD"/>
    <w:rsid w:val="0079687C"/>
    <w:rsid w:val="007A05D8"/>
    <w:rsid w:val="007D04A0"/>
    <w:rsid w:val="007D4A0F"/>
    <w:rsid w:val="0080B846"/>
    <w:rsid w:val="008255C2"/>
    <w:rsid w:val="0084616F"/>
    <w:rsid w:val="00851028"/>
    <w:rsid w:val="00855464"/>
    <w:rsid w:val="00855DBD"/>
    <w:rsid w:val="00856FCB"/>
    <w:rsid w:val="008900AB"/>
    <w:rsid w:val="008A7857"/>
    <w:rsid w:val="008B79DF"/>
    <w:rsid w:val="008C5724"/>
    <w:rsid w:val="008E1401"/>
    <w:rsid w:val="008E5D5E"/>
    <w:rsid w:val="008E6B25"/>
    <w:rsid w:val="008F43C9"/>
    <w:rsid w:val="00901290"/>
    <w:rsid w:val="00904716"/>
    <w:rsid w:val="0090648A"/>
    <w:rsid w:val="009212F2"/>
    <w:rsid w:val="009275F5"/>
    <w:rsid w:val="00943E61"/>
    <w:rsid w:val="0095481E"/>
    <w:rsid w:val="00971E3B"/>
    <w:rsid w:val="009C2451"/>
    <w:rsid w:val="009C716F"/>
    <w:rsid w:val="009C731C"/>
    <w:rsid w:val="009D268E"/>
    <w:rsid w:val="009E1659"/>
    <w:rsid w:val="00A0296C"/>
    <w:rsid w:val="00A07872"/>
    <w:rsid w:val="00A27400"/>
    <w:rsid w:val="00A3373C"/>
    <w:rsid w:val="00A35E18"/>
    <w:rsid w:val="00AF3932"/>
    <w:rsid w:val="00B06317"/>
    <w:rsid w:val="00B174A4"/>
    <w:rsid w:val="00B20603"/>
    <w:rsid w:val="00B21686"/>
    <w:rsid w:val="00B274ED"/>
    <w:rsid w:val="00B53B03"/>
    <w:rsid w:val="00B71F1B"/>
    <w:rsid w:val="00B748A9"/>
    <w:rsid w:val="00BA4E8B"/>
    <w:rsid w:val="00BC4A08"/>
    <w:rsid w:val="00BC4A57"/>
    <w:rsid w:val="00BC6062"/>
    <w:rsid w:val="00BF6E79"/>
    <w:rsid w:val="00C008A2"/>
    <w:rsid w:val="00C0123E"/>
    <w:rsid w:val="00C034A2"/>
    <w:rsid w:val="00C44DD0"/>
    <w:rsid w:val="00C54585"/>
    <w:rsid w:val="00C64A6F"/>
    <w:rsid w:val="00C73B9C"/>
    <w:rsid w:val="00C73F8B"/>
    <w:rsid w:val="00C75D51"/>
    <w:rsid w:val="00C915A5"/>
    <w:rsid w:val="00CD7B95"/>
    <w:rsid w:val="00D341D0"/>
    <w:rsid w:val="00D53687"/>
    <w:rsid w:val="00D710F1"/>
    <w:rsid w:val="00DB2D31"/>
    <w:rsid w:val="00DB3AA2"/>
    <w:rsid w:val="00DC4CBA"/>
    <w:rsid w:val="00DF160A"/>
    <w:rsid w:val="00E05E7B"/>
    <w:rsid w:val="00E064E1"/>
    <w:rsid w:val="00E2672A"/>
    <w:rsid w:val="00E31EDC"/>
    <w:rsid w:val="00E36A14"/>
    <w:rsid w:val="00E45F07"/>
    <w:rsid w:val="00E62900"/>
    <w:rsid w:val="00E64CC9"/>
    <w:rsid w:val="00E64D94"/>
    <w:rsid w:val="00E7130C"/>
    <w:rsid w:val="00E8283D"/>
    <w:rsid w:val="00E96318"/>
    <w:rsid w:val="00EB7237"/>
    <w:rsid w:val="00ED3EA6"/>
    <w:rsid w:val="00ED540D"/>
    <w:rsid w:val="00EF2D9B"/>
    <w:rsid w:val="00EF4901"/>
    <w:rsid w:val="00F1A32C"/>
    <w:rsid w:val="00F26749"/>
    <w:rsid w:val="00F32723"/>
    <w:rsid w:val="00F33CB7"/>
    <w:rsid w:val="00F34C42"/>
    <w:rsid w:val="00F37CA1"/>
    <w:rsid w:val="00F40840"/>
    <w:rsid w:val="00F56980"/>
    <w:rsid w:val="00F734C4"/>
    <w:rsid w:val="00F8021E"/>
    <w:rsid w:val="00FB3C37"/>
    <w:rsid w:val="00FC1D4D"/>
    <w:rsid w:val="00FF648B"/>
    <w:rsid w:val="01CC860C"/>
    <w:rsid w:val="01CE1A6B"/>
    <w:rsid w:val="01D7A594"/>
    <w:rsid w:val="01F79CF0"/>
    <w:rsid w:val="020E0155"/>
    <w:rsid w:val="026E6919"/>
    <w:rsid w:val="0303579B"/>
    <w:rsid w:val="031993AD"/>
    <w:rsid w:val="034F0A31"/>
    <w:rsid w:val="038740AF"/>
    <w:rsid w:val="039CC31C"/>
    <w:rsid w:val="039EE250"/>
    <w:rsid w:val="0417DFD3"/>
    <w:rsid w:val="0447BFAE"/>
    <w:rsid w:val="04A1361B"/>
    <w:rsid w:val="04A817E6"/>
    <w:rsid w:val="04B0FB57"/>
    <w:rsid w:val="04B984EE"/>
    <w:rsid w:val="04C4C5B7"/>
    <w:rsid w:val="04F293B7"/>
    <w:rsid w:val="0506607E"/>
    <w:rsid w:val="05196D11"/>
    <w:rsid w:val="05679826"/>
    <w:rsid w:val="05795BDC"/>
    <w:rsid w:val="0594D979"/>
    <w:rsid w:val="05B2C99E"/>
    <w:rsid w:val="05B99E0D"/>
    <w:rsid w:val="05C085E6"/>
    <w:rsid w:val="05C4C7C8"/>
    <w:rsid w:val="0611D280"/>
    <w:rsid w:val="062A2FB9"/>
    <w:rsid w:val="067C9804"/>
    <w:rsid w:val="06C09D85"/>
    <w:rsid w:val="0755F893"/>
    <w:rsid w:val="07896F36"/>
    <w:rsid w:val="07AA89A9"/>
    <w:rsid w:val="08016A82"/>
    <w:rsid w:val="080D9B23"/>
    <w:rsid w:val="081B80A2"/>
    <w:rsid w:val="0833347C"/>
    <w:rsid w:val="08A40A3A"/>
    <w:rsid w:val="08C701DA"/>
    <w:rsid w:val="08E4F70C"/>
    <w:rsid w:val="08FC2023"/>
    <w:rsid w:val="093FC6D2"/>
    <w:rsid w:val="09BEB81F"/>
    <w:rsid w:val="09DDC97E"/>
    <w:rsid w:val="0AA4BCF3"/>
    <w:rsid w:val="0B1FE2A9"/>
    <w:rsid w:val="0B7326DD"/>
    <w:rsid w:val="0B73B4E1"/>
    <w:rsid w:val="0BB22006"/>
    <w:rsid w:val="0BBD378F"/>
    <w:rsid w:val="0BCA091D"/>
    <w:rsid w:val="0BF97CF8"/>
    <w:rsid w:val="0C24D02F"/>
    <w:rsid w:val="0C2A93A8"/>
    <w:rsid w:val="0C5C1E3D"/>
    <w:rsid w:val="0C734594"/>
    <w:rsid w:val="0CAD2B09"/>
    <w:rsid w:val="0CAFE8B1"/>
    <w:rsid w:val="0CCE52CE"/>
    <w:rsid w:val="0D38E578"/>
    <w:rsid w:val="0D49A63D"/>
    <w:rsid w:val="0DBE656D"/>
    <w:rsid w:val="0DCBE7E4"/>
    <w:rsid w:val="0DD77A27"/>
    <w:rsid w:val="0DD7F3CB"/>
    <w:rsid w:val="0E56A52F"/>
    <w:rsid w:val="0E888F61"/>
    <w:rsid w:val="0E9EDE30"/>
    <w:rsid w:val="0EA05BB7"/>
    <w:rsid w:val="0EA36CC9"/>
    <w:rsid w:val="0EDE5C91"/>
    <w:rsid w:val="0EF57631"/>
    <w:rsid w:val="0F8E24E1"/>
    <w:rsid w:val="0FCBD251"/>
    <w:rsid w:val="0FFDEA04"/>
    <w:rsid w:val="102783C9"/>
    <w:rsid w:val="106ADE38"/>
    <w:rsid w:val="106F71F7"/>
    <w:rsid w:val="10B8EBCC"/>
    <w:rsid w:val="11095ED7"/>
    <w:rsid w:val="11251AE0"/>
    <w:rsid w:val="112DA010"/>
    <w:rsid w:val="1167581B"/>
    <w:rsid w:val="116DF5E0"/>
    <w:rsid w:val="11A3BD9F"/>
    <w:rsid w:val="11B44C88"/>
    <w:rsid w:val="123857C4"/>
    <w:rsid w:val="12403567"/>
    <w:rsid w:val="12603C6A"/>
    <w:rsid w:val="126465A8"/>
    <w:rsid w:val="126B5188"/>
    <w:rsid w:val="12E34069"/>
    <w:rsid w:val="12F1FF52"/>
    <w:rsid w:val="12FFC0B3"/>
    <w:rsid w:val="1329BAB8"/>
    <w:rsid w:val="134D6D1A"/>
    <w:rsid w:val="13A917C1"/>
    <w:rsid w:val="13AE3A74"/>
    <w:rsid w:val="13D1F481"/>
    <w:rsid w:val="13DF2E2A"/>
    <w:rsid w:val="14278DBE"/>
    <w:rsid w:val="145B45D5"/>
    <w:rsid w:val="149330D2"/>
    <w:rsid w:val="14A31E46"/>
    <w:rsid w:val="14B10677"/>
    <w:rsid w:val="14BD3EB3"/>
    <w:rsid w:val="150E4294"/>
    <w:rsid w:val="152F312B"/>
    <w:rsid w:val="154C1657"/>
    <w:rsid w:val="15DC7EA2"/>
    <w:rsid w:val="15E5B3FA"/>
    <w:rsid w:val="15F0DBA1"/>
    <w:rsid w:val="162B23A8"/>
    <w:rsid w:val="16383CC2"/>
    <w:rsid w:val="1664E31C"/>
    <w:rsid w:val="1673F0AF"/>
    <w:rsid w:val="16B51291"/>
    <w:rsid w:val="16B5253F"/>
    <w:rsid w:val="16E811B7"/>
    <w:rsid w:val="173047B0"/>
    <w:rsid w:val="174344BF"/>
    <w:rsid w:val="17702473"/>
    <w:rsid w:val="1771F701"/>
    <w:rsid w:val="17886EEE"/>
    <w:rsid w:val="178912BC"/>
    <w:rsid w:val="178E7FC9"/>
    <w:rsid w:val="17973081"/>
    <w:rsid w:val="18275984"/>
    <w:rsid w:val="18458472"/>
    <w:rsid w:val="184D3568"/>
    <w:rsid w:val="1938CE62"/>
    <w:rsid w:val="195ABC0B"/>
    <w:rsid w:val="19616D29"/>
    <w:rsid w:val="1978CAC3"/>
    <w:rsid w:val="19A4537A"/>
    <w:rsid w:val="1A11CCBB"/>
    <w:rsid w:val="1A189078"/>
    <w:rsid w:val="1A4C3F33"/>
    <w:rsid w:val="1A5FF839"/>
    <w:rsid w:val="1A6EC7BA"/>
    <w:rsid w:val="1ACB1AAC"/>
    <w:rsid w:val="1AF93D08"/>
    <w:rsid w:val="1B36AE31"/>
    <w:rsid w:val="1B861217"/>
    <w:rsid w:val="1BA07DAF"/>
    <w:rsid w:val="1BAD79CD"/>
    <w:rsid w:val="1BC15BEC"/>
    <w:rsid w:val="1BC3DAF2"/>
    <w:rsid w:val="1BE79696"/>
    <w:rsid w:val="1C198603"/>
    <w:rsid w:val="1CDDF6C0"/>
    <w:rsid w:val="1D5603A6"/>
    <w:rsid w:val="1D82DC1A"/>
    <w:rsid w:val="1DCF36E7"/>
    <w:rsid w:val="1E07D1C4"/>
    <w:rsid w:val="1E335E0C"/>
    <w:rsid w:val="1E47396E"/>
    <w:rsid w:val="1E5D8695"/>
    <w:rsid w:val="1EB112ED"/>
    <w:rsid w:val="1EB4F44C"/>
    <w:rsid w:val="1EC67CDB"/>
    <w:rsid w:val="1ECF9D0F"/>
    <w:rsid w:val="1F5197B4"/>
    <w:rsid w:val="1F597C00"/>
    <w:rsid w:val="1F62B43A"/>
    <w:rsid w:val="1FB1CA06"/>
    <w:rsid w:val="1FB2249D"/>
    <w:rsid w:val="203D1474"/>
    <w:rsid w:val="20863367"/>
    <w:rsid w:val="20D46EF4"/>
    <w:rsid w:val="20FFA71F"/>
    <w:rsid w:val="210F542C"/>
    <w:rsid w:val="21379DC2"/>
    <w:rsid w:val="214BF7BC"/>
    <w:rsid w:val="218C7327"/>
    <w:rsid w:val="219E91FB"/>
    <w:rsid w:val="21BDDE41"/>
    <w:rsid w:val="21DBB3C9"/>
    <w:rsid w:val="21EB7581"/>
    <w:rsid w:val="223A1066"/>
    <w:rsid w:val="22552DFC"/>
    <w:rsid w:val="226FE200"/>
    <w:rsid w:val="2274D6FB"/>
    <w:rsid w:val="228122DD"/>
    <w:rsid w:val="22B0FBAA"/>
    <w:rsid w:val="22E46737"/>
    <w:rsid w:val="2309B345"/>
    <w:rsid w:val="234D9102"/>
    <w:rsid w:val="238C8F3D"/>
    <w:rsid w:val="23BBACA7"/>
    <w:rsid w:val="23DA374C"/>
    <w:rsid w:val="23EDEDDB"/>
    <w:rsid w:val="2403DD33"/>
    <w:rsid w:val="2497B068"/>
    <w:rsid w:val="24A67588"/>
    <w:rsid w:val="24E29654"/>
    <w:rsid w:val="253C5C83"/>
    <w:rsid w:val="258E7823"/>
    <w:rsid w:val="2592F6C2"/>
    <w:rsid w:val="25B168AA"/>
    <w:rsid w:val="25BA7F10"/>
    <w:rsid w:val="264AD993"/>
    <w:rsid w:val="26B8ED77"/>
    <w:rsid w:val="27175A1C"/>
    <w:rsid w:val="273E904C"/>
    <w:rsid w:val="275A3EC4"/>
    <w:rsid w:val="27907E68"/>
    <w:rsid w:val="2797786E"/>
    <w:rsid w:val="27D10CE8"/>
    <w:rsid w:val="27DE6A12"/>
    <w:rsid w:val="28404D0A"/>
    <w:rsid w:val="288CD381"/>
    <w:rsid w:val="28953F6C"/>
    <w:rsid w:val="289C349B"/>
    <w:rsid w:val="28B952C1"/>
    <w:rsid w:val="28D75AE8"/>
    <w:rsid w:val="29061C8B"/>
    <w:rsid w:val="291F5A33"/>
    <w:rsid w:val="292A27CB"/>
    <w:rsid w:val="29508D91"/>
    <w:rsid w:val="29581738"/>
    <w:rsid w:val="297931B3"/>
    <w:rsid w:val="29852A6E"/>
    <w:rsid w:val="2A867FDA"/>
    <w:rsid w:val="2AD4175F"/>
    <w:rsid w:val="2AE8122A"/>
    <w:rsid w:val="2AF76ECE"/>
    <w:rsid w:val="2B20617C"/>
    <w:rsid w:val="2B5A6781"/>
    <w:rsid w:val="2BE3FD96"/>
    <w:rsid w:val="2BEA7BCF"/>
    <w:rsid w:val="2BF9F5E5"/>
    <w:rsid w:val="2C03DD16"/>
    <w:rsid w:val="2C38C2BB"/>
    <w:rsid w:val="2C6D4D0C"/>
    <w:rsid w:val="2D923FB8"/>
    <w:rsid w:val="2DAD298B"/>
    <w:rsid w:val="2DE4944C"/>
    <w:rsid w:val="2E378785"/>
    <w:rsid w:val="2E917845"/>
    <w:rsid w:val="2E9C16BD"/>
    <w:rsid w:val="2EA2BF62"/>
    <w:rsid w:val="2EC7B118"/>
    <w:rsid w:val="2ECBB681"/>
    <w:rsid w:val="2F3667A4"/>
    <w:rsid w:val="2F974DB1"/>
    <w:rsid w:val="2FB14200"/>
    <w:rsid w:val="2FE0E01E"/>
    <w:rsid w:val="2FE55907"/>
    <w:rsid w:val="300296B8"/>
    <w:rsid w:val="3020004A"/>
    <w:rsid w:val="305880C5"/>
    <w:rsid w:val="3071DD68"/>
    <w:rsid w:val="30B40C92"/>
    <w:rsid w:val="30D1A6DE"/>
    <w:rsid w:val="30D2D94D"/>
    <w:rsid w:val="30EFEE4F"/>
    <w:rsid w:val="30F97411"/>
    <w:rsid w:val="3138CFCB"/>
    <w:rsid w:val="318EB698"/>
    <w:rsid w:val="31AAAE41"/>
    <w:rsid w:val="31B9C8BA"/>
    <w:rsid w:val="31C30759"/>
    <w:rsid w:val="323AC7D9"/>
    <w:rsid w:val="32FE76DA"/>
    <w:rsid w:val="331F780E"/>
    <w:rsid w:val="333109AA"/>
    <w:rsid w:val="335D07F2"/>
    <w:rsid w:val="3389BDF7"/>
    <w:rsid w:val="33A64543"/>
    <w:rsid w:val="33ACB36A"/>
    <w:rsid w:val="33C72730"/>
    <w:rsid w:val="33F62640"/>
    <w:rsid w:val="33FA19C4"/>
    <w:rsid w:val="34A41AB1"/>
    <w:rsid w:val="34D2E4F2"/>
    <w:rsid w:val="356CA374"/>
    <w:rsid w:val="35FA73DF"/>
    <w:rsid w:val="361F7145"/>
    <w:rsid w:val="362FE26C"/>
    <w:rsid w:val="36377E41"/>
    <w:rsid w:val="36392308"/>
    <w:rsid w:val="366E58D4"/>
    <w:rsid w:val="3676D605"/>
    <w:rsid w:val="368E2437"/>
    <w:rsid w:val="36C98C52"/>
    <w:rsid w:val="36E73D3C"/>
    <w:rsid w:val="36EC1470"/>
    <w:rsid w:val="37389DA7"/>
    <w:rsid w:val="37506617"/>
    <w:rsid w:val="376300AF"/>
    <w:rsid w:val="37C40E8D"/>
    <w:rsid w:val="37DC5D24"/>
    <w:rsid w:val="3887D4AD"/>
    <w:rsid w:val="38880815"/>
    <w:rsid w:val="389A9D5F"/>
    <w:rsid w:val="389B296D"/>
    <w:rsid w:val="38BB1F9D"/>
    <w:rsid w:val="38BF8A1A"/>
    <w:rsid w:val="38C953AD"/>
    <w:rsid w:val="38CA0140"/>
    <w:rsid w:val="38CB3367"/>
    <w:rsid w:val="38CCFAA6"/>
    <w:rsid w:val="38E9528F"/>
    <w:rsid w:val="391EFFA5"/>
    <w:rsid w:val="39502D28"/>
    <w:rsid w:val="3A0AD2F1"/>
    <w:rsid w:val="3A10A81E"/>
    <w:rsid w:val="3A1147DA"/>
    <w:rsid w:val="3A145473"/>
    <w:rsid w:val="3A28CE46"/>
    <w:rsid w:val="3AD36C81"/>
    <w:rsid w:val="3B03A5B6"/>
    <w:rsid w:val="3B198898"/>
    <w:rsid w:val="3B5638E1"/>
    <w:rsid w:val="3B567027"/>
    <w:rsid w:val="3B5B61D8"/>
    <w:rsid w:val="3B6BEFC4"/>
    <w:rsid w:val="3BBB3DB2"/>
    <w:rsid w:val="3BF27ED3"/>
    <w:rsid w:val="3BFD7ABC"/>
    <w:rsid w:val="3C4C7694"/>
    <w:rsid w:val="3C8451A0"/>
    <w:rsid w:val="3CB29E16"/>
    <w:rsid w:val="3CD530FF"/>
    <w:rsid w:val="3CEBD07E"/>
    <w:rsid w:val="3D113BBE"/>
    <w:rsid w:val="3D154253"/>
    <w:rsid w:val="3D288D0D"/>
    <w:rsid w:val="3D2F8FCF"/>
    <w:rsid w:val="3D4DB5CE"/>
    <w:rsid w:val="3D9CB2FA"/>
    <w:rsid w:val="3DB01F25"/>
    <w:rsid w:val="3DB9707C"/>
    <w:rsid w:val="3DFC832B"/>
    <w:rsid w:val="3E0DD4B3"/>
    <w:rsid w:val="3E1C50D5"/>
    <w:rsid w:val="3E55321D"/>
    <w:rsid w:val="3E62C019"/>
    <w:rsid w:val="3E6F9413"/>
    <w:rsid w:val="3E87DBDD"/>
    <w:rsid w:val="3EC9CB47"/>
    <w:rsid w:val="3ECF6AA8"/>
    <w:rsid w:val="3F489765"/>
    <w:rsid w:val="40124423"/>
    <w:rsid w:val="40247587"/>
    <w:rsid w:val="4085A077"/>
    <w:rsid w:val="40969E0D"/>
    <w:rsid w:val="41197790"/>
    <w:rsid w:val="41319FA8"/>
    <w:rsid w:val="413BAF1F"/>
    <w:rsid w:val="415EFDCE"/>
    <w:rsid w:val="4178680E"/>
    <w:rsid w:val="41A465CA"/>
    <w:rsid w:val="41B009D7"/>
    <w:rsid w:val="41BF89FD"/>
    <w:rsid w:val="41F33828"/>
    <w:rsid w:val="4269B980"/>
    <w:rsid w:val="4287C113"/>
    <w:rsid w:val="42D2407F"/>
    <w:rsid w:val="42EA231C"/>
    <w:rsid w:val="43321FF5"/>
    <w:rsid w:val="433458A7"/>
    <w:rsid w:val="4366A03C"/>
    <w:rsid w:val="439358D5"/>
    <w:rsid w:val="43A76048"/>
    <w:rsid w:val="441E4D81"/>
    <w:rsid w:val="442C3A61"/>
    <w:rsid w:val="4435B410"/>
    <w:rsid w:val="4445DDCC"/>
    <w:rsid w:val="449917BC"/>
    <w:rsid w:val="44A3425B"/>
    <w:rsid w:val="44C48778"/>
    <w:rsid w:val="45081E66"/>
    <w:rsid w:val="45670283"/>
    <w:rsid w:val="461F5A17"/>
    <w:rsid w:val="463DF1F7"/>
    <w:rsid w:val="465A731E"/>
    <w:rsid w:val="46E107C2"/>
    <w:rsid w:val="4712A61D"/>
    <w:rsid w:val="4717E340"/>
    <w:rsid w:val="4722A03D"/>
    <w:rsid w:val="4739F92D"/>
    <w:rsid w:val="473B7566"/>
    <w:rsid w:val="47782476"/>
    <w:rsid w:val="477DFB2E"/>
    <w:rsid w:val="479E7407"/>
    <w:rsid w:val="47BE7DCE"/>
    <w:rsid w:val="4802CA08"/>
    <w:rsid w:val="4830D902"/>
    <w:rsid w:val="48419B24"/>
    <w:rsid w:val="484C3369"/>
    <w:rsid w:val="4875FB15"/>
    <w:rsid w:val="4882B628"/>
    <w:rsid w:val="488837BE"/>
    <w:rsid w:val="48D2D92E"/>
    <w:rsid w:val="48DD6984"/>
    <w:rsid w:val="491621EB"/>
    <w:rsid w:val="491C84F0"/>
    <w:rsid w:val="493C144A"/>
    <w:rsid w:val="494955B9"/>
    <w:rsid w:val="4955B0B9"/>
    <w:rsid w:val="4966BDD7"/>
    <w:rsid w:val="49C73FCD"/>
    <w:rsid w:val="49EDEFBF"/>
    <w:rsid w:val="4A073832"/>
    <w:rsid w:val="4A0CB3CE"/>
    <w:rsid w:val="4A80D7CE"/>
    <w:rsid w:val="4ADB69B1"/>
    <w:rsid w:val="4AF09E48"/>
    <w:rsid w:val="4B0D375A"/>
    <w:rsid w:val="4B185C01"/>
    <w:rsid w:val="4B1A9C37"/>
    <w:rsid w:val="4B7B0532"/>
    <w:rsid w:val="4BBAB363"/>
    <w:rsid w:val="4BF1E033"/>
    <w:rsid w:val="4C189F54"/>
    <w:rsid w:val="4C292A72"/>
    <w:rsid w:val="4C88C64D"/>
    <w:rsid w:val="4D1338D9"/>
    <w:rsid w:val="4DD8B75D"/>
    <w:rsid w:val="4E390832"/>
    <w:rsid w:val="4E4CF9A1"/>
    <w:rsid w:val="4E4D7628"/>
    <w:rsid w:val="4E6FF3A2"/>
    <w:rsid w:val="4E82CC4A"/>
    <w:rsid w:val="4ECB6CE8"/>
    <w:rsid w:val="4F5D4D94"/>
    <w:rsid w:val="4F771D24"/>
    <w:rsid w:val="4F8B93E1"/>
    <w:rsid w:val="4F9B251E"/>
    <w:rsid w:val="4FA1E021"/>
    <w:rsid w:val="50044BE1"/>
    <w:rsid w:val="5021FD96"/>
    <w:rsid w:val="50640B03"/>
    <w:rsid w:val="50710067"/>
    <w:rsid w:val="5084D70B"/>
    <w:rsid w:val="510AE2DD"/>
    <w:rsid w:val="511A60AE"/>
    <w:rsid w:val="5120F77E"/>
    <w:rsid w:val="516B2D67"/>
    <w:rsid w:val="5181E1F7"/>
    <w:rsid w:val="519611B3"/>
    <w:rsid w:val="51BF45D4"/>
    <w:rsid w:val="524048C5"/>
    <w:rsid w:val="524B73A7"/>
    <w:rsid w:val="5284A073"/>
    <w:rsid w:val="52BF5E9B"/>
    <w:rsid w:val="52E6D026"/>
    <w:rsid w:val="52E9B668"/>
    <w:rsid w:val="52F21548"/>
    <w:rsid w:val="53114E41"/>
    <w:rsid w:val="53454531"/>
    <w:rsid w:val="538C5C19"/>
    <w:rsid w:val="53974698"/>
    <w:rsid w:val="53A554EC"/>
    <w:rsid w:val="53D5276A"/>
    <w:rsid w:val="53FE2D0E"/>
    <w:rsid w:val="541648F8"/>
    <w:rsid w:val="544AFC58"/>
    <w:rsid w:val="5450467B"/>
    <w:rsid w:val="54569EC4"/>
    <w:rsid w:val="54619DBE"/>
    <w:rsid w:val="548A63E9"/>
    <w:rsid w:val="549C4C9F"/>
    <w:rsid w:val="54B2447A"/>
    <w:rsid w:val="552E8682"/>
    <w:rsid w:val="556F4C60"/>
    <w:rsid w:val="5596CC63"/>
    <w:rsid w:val="55A82315"/>
    <w:rsid w:val="561B47F1"/>
    <w:rsid w:val="5628E81E"/>
    <w:rsid w:val="562DE536"/>
    <w:rsid w:val="562FA9F9"/>
    <w:rsid w:val="5662D2F8"/>
    <w:rsid w:val="56697F49"/>
    <w:rsid w:val="56AA916F"/>
    <w:rsid w:val="56C05611"/>
    <w:rsid w:val="57461C8C"/>
    <w:rsid w:val="574F29E3"/>
    <w:rsid w:val="57A79660"/>
    <w:rsid w:val="5838C366"/>
    <w:rsid w:val="5859EA19"/>
    <w:rsid w:val="585EF0A2"/>
    <w:rsid w:val="58A7FBC0"/>
    <w:rsid w:val="58C1AA0E"/>
    <w:rsid w:val="58D03889"/>
    <w:rsid w:val="58DE916E"/>
    <w:rsid w:val="58EC52CE"/>
    <w:rsid w:val="58F4C4FB"/>
    <w:rsid w:val="5946A539"/>
    <w:rsid w:val="599E2CB9"/>
    <w:rsid w:val="59A30F02"/>
    <w:rsid w:val="59BC50D8"/>
    <w:rsid w:val="59CFCAF3"/>
    <w:rsid w:val="59EEFA3A"/>
    <w:rsid w:val="5A2F6154"/>
    <w:rsid w:val="5A82AA3B"/>
    <w:rsid w:val="5ACB336C"/>
    <w:rsid w:val="5B192EA2"/>
    <w:rsid w:val="5B5B06DD"/>
    <w:rsid w:val="5B78D98B"/>
    <w:rsid w:val="5B97D337"/>
    <w:rsid w:val="5B9CEE61"/>
    <w:rsid w:val="5BC5205F"/>
    <w:rsid w:val="5C531D70"/>
    <w:rsid w:val="5C54750B"/>
    <w:rsid w:val="5C59F5CA"/>
    <w:rsid w:val="5C663B45"/>
    <w:rsid w:val="5C8613E9"/>
    <w:rsid w:val="5C86CA58"/>
    <w:rsid w:val="5CC904FA"/>
    <w:rsid w:val="5D081FFD"/>
    <w:rsid w:val="5D14AF50"/>
    <w:rsid w:val="5D1D8E34"/>
    <w:rsid w:val="5D4E20F2"/>
    <w:rsid w:val="5DE5E678"/>
    <w:rsid w:val="5E568A08"/>
    <w:rsid w:val="5E62CE75"/>
    <w:rsid w:val="5E97C3C0"/>
    <w:rsid w:val="5EB919BD"/>
    <w:rsid w:val="5EBEAE54"/>
    <w:rsid w:val="5EDC515D"/>
    <w:rsid w:val="5EE46AEC"/>
    <w:rsid w:val="5EE58FAB"/>
    <w:rsid w:val="5EED3A2F"/>
    <w:rsid w:val="5EEFD2D5"/>
    <w:rsid w:val="5F06F242"/>
    <w:rsid w:val="5F3BCBA8"/>
    <w:rsid w:val="5F5AEC34"/>
    <w:rsid w:val="5FB039EA"/>
    <w:rsid w:val="5FB43300"/>
    <w:rsid w:val="5FD3563B"/>
    <w:rsid w:val="5FDF635E"/>
    <w:rsid w:val="5FE2F3DA"/>
    <w:rsid w:val="60163395"/>
    <w:rsid w:val="601F4696"/>
    <w:rsid w:val="602EADA7"/>
    <w:rsid w:val="606E06A6"/>
    <w:rsid w:val="60F8406E"/>
    <w:rsid w:val="61162E79"/>
    <w:rsid w:val="613BD4F8"/>
    <w:rsid w:val="616CC86D"/>
    <w:rsid w:val="616FEB67"/>
    <w:rsid w:val="61738A86"/>
    <w:rsid w:val="618479D3"/>
    <w:rsid w:val="618B1661"/>
    <w:rsid w:val="6196E269"/>
    <w:rsid w:val="61AC9487"/>
    <w:rsid w:val="61B6BD3C"/>
    <w:rsid w:val="625B75A9"/>
    <w:rsid w:val="626E255C"/>
    <w:rsid w:val="6272A72A"/>
    <w:rsid w:val="6289C06A"/>
    <w:rsid w:val="630FF6CB"/>
    <w:rsid w:val="632423BD"/>
    <w:rsid w:val="6384594D"/>
    <w:rsid w:val="638A71B4"/>
    <w:rsid w:val="63A62A84"/>
    <w:rsid w:val="63B4B4A2"/>
    <w:rsid w:val="63BA8202"/>
    <w:rsid w:val="63BDCC95"/>
    <w:rsid w:val="64B14B5D"/>
    <w:rsid w:val="65043ED2"/>
    <w:rsid w:val="653127C5"/>
    <w:rsid w:val="6531EF2E"/>
    <w:rsid w:val="65425DAA"/>
    <w:rsid w:val="654FE322"/>
    <w:rsid w:val="6559CC63"/>
    <w:rsid w:val="65629B01"/>
    <w:rsid w:val="6569E68C"/>
    <w:rsid w:val="65809A22"/>
    <w:rsid w:val="659F680C"/>
    <w:rsid w:val="65A1D249"/>
    <w:rsid w:val="65ACAF51"/>
    <w:rsid w:val="65BEE838"/>
    <w:rsid w:val="65F9EEC5"/>
    <w:rsid w:val="65FA52F0"/>
    <w:rsid w:val="663EFBCF"/>
    <w:rsid w:val="66567B13"/>
    <w:rsid w:val="665B2D8E"/>
    <w:rsid w:val="672902A4"/>
    <w:rsid w:val="67411F24"/>
    <w:rsid w:val="6744C82B"/>
    <w:rsid w:val="675F46D1"/>
    <w:rsid w:val="677803DB"/>
    <w:rsid w:val="678E490A"/>
    <w:rsid w:val="67BECC64"/>
    <w:rsid w:val="67FED664"/>
    <w:rsid w:val="684F4BE0"/>
    <w:rsid w:val="684F9A59"/>
    <w:rsid w:val="688549A5"/>
    <w:rsid w:val="6901AFDB"/>
    <w:rsid w:val="6904FF16"/>
    <w:rsid w:val="69299526"/>
    <w:rsid w:val="695B1972"/>
    <w:rsid w:val="697EAA71"/>
    <w:rsid w:val="6996AB0F"/>
    <w:rsid w:val="69E1EC82"/>
    <w:rsid w:val="6A3F9077"/>
    <w:rsid w:val="6AAD197D"/>
    <w:rsid w:val="6AB85BA5"/>
    <w:rsid w:val="6AC45389"/>
    <w:rsid w:val="6AC6E56F"/>
    <w:rsid w:val="6AEE55DC"/>
    <w:rsid w:val="6AF59C03"/>
    <w:rsid w:val="6B0177AB"/>
    <w:rsid w:val="6B0F9FF4"/>
    <w:rsid w:val="6B14B9E3"/>
    <w:rsid w:val="6B1ED25C"/>
    <w:rsid w:val="6B80E335"/>
    <w:rsid w:val="6BCBE0E9"/>
    <w:rsid w:val="6BD90476"/>
    <w:rsid w:val="6BE2314F"/>
    <w:rsid w:val="6BFCCDAD"/>
    <w:rsid w:val="6C0DBB22"/>
    <w:rsid w:val="6C264267"/>
    <w:rsid w:val="6C3DAE27"/>
    <w:rsid w:val="6C499F94"/>
    <w:rsid w:val="6CA48604"/>
    <w:rsid w:val="6CA530EC"/>
    <w:rsid w:val="6CCFEDB3"/>
    <w:rsid w:val="6D09263A"/>
    <w:rsid w:val="6D1D0BF0"/>
    <w:rsid w:val="6D2101B9"/>
    <w:rsid w:val="6D2CEC1C"/>
    <w:rsid w:val="6D2D256D"/>
    <w:rsid w:val="6D3F2C8C"/>
    <w:rsid w:val="6D596A82"/>
    <w:rsid w:val="6D5A4F41"/>
    <w:rsid w:val="6DC0EF3C"/>
    <w:rsid w:val="6DE1DDA7"/>
    <w:rsid w:val="6E6E6384"/>
    <w:rsid w:val="6EBDFAEF"/>
    <w:rsid w:val="6ED3FFC2"/>
    <w:rsid w:val="6EE14186"/>
    <w:rsid w:val="6EF30A75"/>
    <w:rsid w:val="6F38B754"/>
    <w:rsid w:val="6F48AEA5"/>
    <w:rsid w:val="6F5954D1"/>
    <w:rsid w:val="6F716FD0"/>
    <w:rsid w:val="6F82568E"/>
    <w:rsid w:val="6F9B84C7"/>
    <w:rsid w:val="6FD6D171"/>
    <w:rsid w:val="6FFD85A4"/>
    <w:rsid w:val="704A24A1"/>
    <w:rsid w:val="70598BC0"/>
    <w:rsid w:val="706EFFE8"/>
    <w:rsid w:val="70812C35"/>
    <w:rsid w:val="70BB5E9B"/>
    <w:rsid w:val="70D176AA"/>
    <w:rsid w:val="712D484B"/>
    <w:rsid w:val="71576AA7"/>
    <w:rsid w:val="71DCE210"/>
    <w:rsid w:val="71FCE9F0"/>
    <w:rsid w:val="72901188"/>
    <w:rsid w:val="72A7BF13"/>
    <w:rsid w:val="72B00F81"/>
    <w:rsid w:val="72C25542"/>
    <w:rsid w:val="731D2338"/>
    <w:rsid w:val="736E8AFB"/>
    <w:rsid w:val="73D077E7"/>
    <w:rsid w:val="73ED782D"/>
    <w:rsid w:val="749DE317"/>
    <w:rsid w:val="74CDCD45"/>
    <w:rsid w:val="74E253BB"/>
    <w:rsid w:val="750A91C0"/>
    <w:rsid w:val="75212289"/>
    <w:rsid w:val="75438A91"/>
    <w:rsid w:val="7547CAC3"/>
    <w:rsid w:val="75EE49F2"/>
    <w:rsid w:val="765E7E40"/>
    <w:rsid w:val="7686569A"/>
    <w:rsid w:val="769B0AAE"/>
    <w:rsid w:val="76BD1ECF"/>
    <w:rsid w:val="76C1F095"/>
    <w:rsid w:val="7705034F"/>
    <w:rsid w:val="775B0AB0"/>
    <w:rsid w:val="7775DA5A"/>
    <w:rsid w:val="77A28253"/>
    <w:rsid w:val="77C58B91"/>
    <w:rsid w:val="77DD51B8"/>
    <w:rsid w:val="77EB49DC"/>
    <w:rsid w:val="7865EFE4"/>
    <w:rsid w:val="788A0772"/>
    <w:rsid w:val="78958907"/>
    <w:rsid w:val="78A88C62"/>
    <w:rsid w:val="78D06F85"/>
    <w:rsid w:val="78D6E1F9"/>
    <w:rsid w:val="78E6FC46"/>
    <w:rsid w:val="79053817"/>
    <w:rsid w:val="790D2C5D"/>
    <w:rsid w:val="791B355D"/>
    <w:rsid w:val="79323A54"/>
    <w:rsid w:val="795751A1"/>
    <w:rsid w:val="798FC913"/>
    <w:rsid w:val="79C68113"/>
    <w:rsid w:val="79CB399A"/>
    <w:rsid w:val="79E5508D"/>
    <w:rsid w:val="79F0F3B5"/>
    <w:rsid w:val="79FB9D74"/>
    <w:rsid w:val="7A1C857E"/>
    <w:rsid w:val="7A3416BF"/>
    <w:rsid w:val="7A6D1436"/>
    <w:rsid w:val="7A92FA4B"/>
    <w:rsid w:val="7AA4425E"/>
    <w:rsid w:val="7AD6FAB7"/>
    <w:rsid w:val="7AF4903B"/>
    <w:rsid w:val="7BCC443C"/>
    <w:rsid w:val="7BDECA8E"/>
    <w:rsid w:val="7BF61232"/>
    <w:rsid w:val="7C2503DF"/>
    <w:rsid w:val="7C963357"/>
    <w:rsid w:val="7D14DE09"/>
    <w:rsid w:val="7D33EEAC"/>
    <w:rsid w:val="7DEF9B3D"/>
    <w:rsid w:val="7E3648A7"/>
    <w:rsid w:val="7E5D24C0"/>
    <w:rsid w:val="7EA1C13B"/>
    <w:rsid w:val="7EA8BF95"/>
    <w:rsid w:val="7EE351BF"/>
    <w:rsid w:val="7F0886FC"/>
    <w:rsid w:val="7F38243B"/>
    <w:rsid w:val="7FE9511A"/>
    <w:rsid w:val="7FF1F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14A3"/>
  <w15:chartTrackingRefBased/>
  <w15:docId w15:val="{270E2037-20D9-4512-A9A4-BA3672F5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5F5"/>
  </w:style>
  <w:style w:type="paragraph" w:styleId="Ttulo1">
    <w:name w:val="heading 1"/>
    <w:basedOn w:val="Normal"/>
    <w:next w:val="Normal"/>
    <w:link w:val="Ttulo1Car"/>
    <w:uiPriority w:val="9"/>
    <w:qFormat/>
    <w:rsid w:val="00971E3B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B7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1E3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EB72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D710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710F1"/>
    <w:pPr>
      <w:spacing w:line="240" w:lineRule="auto"/>
      <w:jc w:val="both"/>
    </w:pPr>
    <w:rPr>
      <w:kern w:val="2"/>
      <w:sz w:val="20"/>
      <w:szCs w:val="20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710F1"/>
    <w:rPr>
      <w:kern w:val="2"/>
      <w:sz w:val="20"/>
      <w:szCs w:val="20"/>
      <w14:ligatures w14:val="standardContextual"/>
    </w:rPr>
  </w:style>
  <w:style w:type="paragraph" w:styleId="Prrafodelista">
    <w:name w:val="List Paragraph"/>
    <w:basedOn w:val="Normal"/>
    <w:uiPriority w:val="34"/>
    <w:qFormat/>
    <w:rsid w:val="006D2F0B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4901"/>
    <w:pPr>
      <w:jc w:val="left"/>
    </w:pPr>
    <w:rPr>
      <w:b/>
      <w:bCs/>
      <w:kern w:val="0"/>
      <w14:ligatures w14:val="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4901"/>
    <w:rPr>
      <w:b/>
      <w:bCs/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55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1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2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5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0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567">
          <w:marLeft w:val="99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6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4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00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7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9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6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7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57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48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8926">
          <w:marLeft w:val="99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4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3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2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CF1B6A-2467-46AD-BF12-205921D29908}">
  <ds:schemaRefs>
    <ds:schemaRef ds:uri="http://schemas.microsoft.com/office/2006/metadata/properties"/>
    <ds:schemaRef ds:uri="http://schemas.microsoft.com/office/infopath/2007/PartnerControls"/>
    <ds:schemaRef ds:uri="27bdaeda-0798-405e-81b8-67b582481f51"/>
  </ds:schemaRefs>
</ds:datastoreItem>
</file>

<file path=customXml/itemProps2.xml><?xml version="1.0" encoding="utf-8"?>
<ds:datastoreItem xmlns:ds="http://schemas.openxmlformats.org/officeDocument/2006/customXml" ds:itemID="{F5E83CE5-7AE2-494B-8F0E-2B6A54FBEE98}"/>
</file>

<file path=customXml/itemProps3.xml><?xml version="1.0" encoding="utf-8"?>
<ds:datastoreItem xmlns:ds="http://schemas.openxmlformats.org/officeDocument/2006/customXml" ds:itemID="{7CDACCE9-D397-4F63-9D60-FBC3905D91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FERNANDA JIMENEZ MEDINA</dc:creator>
  <cp:keywords/>
  <dc:description/>
  <cp:lastModifiedBy>DAYANNA SOLEY MENDEZ DEVIA</cp:lastModifiedBy>
  <cp:revision>54</cp:revision>
  <dcterms:created xsi:type="dcterms:W3CDTF">2024-11-01T19:13:00Z</dcterms:created>
  <dcterms:modified xsi:type="dcterms:W3CDTF">2026-07-09T21:44:00Z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